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r>
        <w:rPr>
          <w:rFonts w:hint="eastAsia" w:ascii="仿宋" w:hAnsi="仿宋" w:eastAsia="仿宋"/>
          <w:sz w:val="32"/>
          <w:szCs w:val="32"/>
        </w:rPr>
        <w:t>附件3</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国有资产营运情况分析报告内容提要</w:t>
      </w:r>
    </w:p>
    <w:bookmarkEnd w:id="0"/>
    <w:p>
      <w:pPr>
        <w:spacing w:line="560" w:lineRule="exact"/>
        <w:ind w:firstLine="640" w:firstLineChars="200"/>
        <w:rPr>
          <w:rFonts w:ascii="仿宋" w:hAnsi="仿宋" w:eastAsia="仿宋"/>
          <w:sz w:val="32"/>
          <w:szCs w:val="32"/>
        </w:rPr>
      </w:pPr>
      <w:r>
        <w:rPr>
          <w:rFonts w:hint="eastAsia" w:ascii="仿宋" w:hAnsi="仿宋" w:eastAsia="仿宋"/>
          <w:sz w:val="32"/>
          <w:szCs w:val="32"/>
        </w:rPr>
        <w:t>国有资产营运情况分析报告是年度国有资产统计报告的重要组成那分，各地各单位应依据《企业财务会计报告条例》(国务院令第287号)等有关规定，以财务指标和相关统计指标为主要依据，对本年度所属企业的资产质量财务状况、经管成果等情况进行分析说明，客观反映本部门、本地区企业运营特点及发展趋势，国有资产营运情况分析报告主要包括以下内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说明本部门(地区)所属企业户数、结构及增减变化情况，企业职工人数及人工成本、薪酬水平，会计准则执行情况等。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二、财务状况分析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分析本部门(地区)所属企业汇总资产总额、负债总额、所有者权益总额、国有资产总量及增减变化及影响因素、行业分布情况及资产和负债结构，国有资本保值增值情况及增减变化、影响因素，所属企业资产运营效率，债务风险等情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三、经营成果分析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分析本部门(地区)所属企业汇总营业总收入、成本费用总额、实现净利润的增减变化及影响因素，所属企业盈亏状况、盈利结构、盈利质量及盈利能力，重点行业企业占比及对本部门(地区)经济发展的影响等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四、重大事项说明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对本部门(地区)所属企业重大资产重组、债务重组、兼并收购、改制上市、重大投融资、重大资产处置、股权(产权)转让及资产损失情况等重大事项进行详细说明和分析。</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五、专项工作情况说明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对本部门(地区)开展的降杠杆减负债，“两金”压减，民营企业清欠等专项工作进行详细总结和分析。</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六、面临的困难与挑战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分析说明本部门(地区)所属企业日常生产经营中普遍面临的主要困难与挑战。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E"/>
    <w:rsid w:val="000225EC"/>
    <w:rsid w:val="0018354F"/>
    <w:rsid w:val="001A496E"/>
    <w:rsid w:val="0025687A"/>
    <w:rsid w:val="003B5A95"/>
    <w:rsid w:val="004C2A7D"/>
    <w:rsid w:val="00940221"/>
    <w:rsid w:val="009675D1"/>
    <w:rsid w:val="00AA39F0"/>
    <w:rsid w:val="00F70333"/>
    <w:rsid w:val="07E92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W.WH</Company>
  <Pages>2</Pages>
  <Words>97</Words>
  <Characters>558</Characters>
  <Lines>4</Lines>
  <Paragraphs>1</Paragraphs>
  <TotalTime>0</TotalTime>
  <ScaleCrop>false</ScaleCrop>
  <LinksUpToDate>false</LinksUpToDate>
  <CharactersWithSpaces>654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2020-12-31T09:01:00Z</dcterms:created>
  <dc:creator>王伟华</dc:creator>
  <cp:lastModifiedBy>荷田田</cp:lastModifiedBy>
  <dcterms:modified xsi:type="dcterms:W3CDTF">2021-01-05T02:45:21Z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