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widowControl/>
        <w:spacing w:line="520" w:lineRule="exact"/>
        <w:jc w:val="distribute"/>
        <w:rPr>
          <w:rFonts w:ascii="宋体" w:hAnsi="宋体" w:eastAsia="宋体" w:cs="宋体"/>
          <w:w w:val="1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8140" w:id="800922067"/>
        </w:rPr>
        <w:t>关于滁州市</w:t>
      </w:r>
      <w:r>
        <w:rPr>
          <w:rFonts w:hint="default" w:ascii="Times New Roman" w:hAnsi="Times New Roman" w:eastAsia="方正小标宋简体" w:cs="Times New Roman"/>
          <w:b/>
          <w:bCs/>
          <w:spacing w:val="1"/>
          <w:w w:val="94"/>
          <w:kern w:val="0"/>
          <w:sz w:val="44"/>
          <w:szCs w:val="44"/>
          <w:highlight w:val="none"/>
          <w:fitText w:val="8140" w:id="800922067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spacing w:val="1"/>
          <w:w w:val="94"/>
          <w:kern w:val="0"/>
          <w:sz w:val="44"/>
          <w:szCs w:val="44"/>
          <w:highlight w:val="none"/>
          <w:fitText w:val="8140" w:id="800922067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highlight w:val="none"/>
          <w:fitText w:val="8140" w:id="800922067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highlight w:val="none"/>
          <w:fitText w:val="8140" w:id="800922067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highlight w:val="none"/>
          <w:fitText w:val="8140" w:id="800922067"/>
        </w:rPr>
        <w:t>政府一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8140" w:id="800922067"/>
        </w:rPr>
        <w:t>般债务的说</w:t>
      </w:r>
      <w:r>
        <w:rPr>
          <w:rFonts w:hint="eastAsia" w:ascii="方正小标宋简体" w:hAnsi="方正小标宋简体" w:eastAsia="方正小标宋简体" w:cs="方正小标宋简体"/>
          <w:spacing w:val="28"/>
          <w:w w:val="94"/>
          <w:kern w:val="0"/>
          <w:sz w:val="44"/>
          <w:szCs w:val="44"/>
          <w:fitText w:val="8140" w:id="800922067"/>
        </w:rPr>
        <w:t>明</w:t>
      </w:r>
    </w:p>
    <w:p>
      <w:pPr>
        <w:widowControl/>
        <w:spacing w:line="52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spacing w:val="-10"/>
          <w:sz w:val="32"/>
          <w:szCs w:val="32"/>
        </w:rPr>
        <w:t>一、全市政府一般债务限额和余额情况</w:t>
      </w:r>
    </w:p>
    <w:p>
      <w:pPr>
        <w:ind w:left="-420" w:leftChars="-200"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年省财政厅下达我市一般债务限额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2484358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万元，其中市本级一般债务限额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616385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万元。截止20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年底，我市一般债务余额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2358287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万元，其中市本级一般债务余额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599344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万元，债务余额低于限额。</w:t>
      </w:r>
    </w:p>
    <w:p>
      <w:pPr>
        <w:ind w:left="-420" w:leftChars="-200" w:firstLine="600" w:firstLineChars="200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二、市本级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一般债务偿还情况</w:t>
      </w:r>
    </w:p>
    <w:p>
      <w:pPr>
        <w:ind w:left="-420" w:leftChars="-200"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年市本级偿还政府一般债务本金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91656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全部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通过再融资债券偿还。偿还政府一般债券利息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22705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万元。</w:t>
      </w:r>
    </w:p>
    <w:p>
      <w:pPr>
        <w:ind w:left="-420" w:leftChars="-200" w:firstLine="600" w:firstLineChars="200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三、市本级20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新增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一般债券发行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及安排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情况</w:t>
      </w:r>
    </w:p>
    <w:p>
      <w:pPr>
        <w:ind w:left="-420" w:leftChars="-200" w:firstLine="600" w:firstLineChars="200"/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年，市本级共发行一般债券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8197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全部用于龙兴路建设项目。按期限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年期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3230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年利率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2.82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10年期4967万元、年利率3.41%。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1C40D9-6090-4BCC-9FBB-ACF681A12A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B69A366-ED80-4FDC-B07A-FDAD47622B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AFA3AE-0ECC-4200-8ED8-C499CD6703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U0MDYxZjQxMmRkMDNjMzFkZGUzN2IxMmU3MTQ1ZTMifQ=="/>
  </w:docVars>
  <w:rsids>
    <w:rsidRoot w:val="00663C5A"/>
    <w:rsid w:val="001C17E2"/>
    <w:rsid w:val="00613E55"/>
    <w:rsid w:val="00663C5A"/>
    <w:rsid w:val="03C349B2"/>
    <w:rsid w:val="05B41A4B"/>
    <w:rsid w:val="05F92C49"/>
    <w:rsid w:val="071B4ABC"/>
    <w:rsid w:val="0B776698"/>
    <w:rsid w:val="11F07824"/>
    <w:rsid w:val="12C00A8A"/>
    <w:rsid w:val="1598573B"/>
    <w:rsid w:val="1A777380"/>
    <w:rsid w:val="1B0945B9"/>
    <w:rsid w:val="254245A0"/>
    <w:rsid w:val="26D32CCF"/>
    <w:rsid w:val="27DC6572"/>
    <w:rsid w:val="33D87B4F"/>
    <w:rsid w:val="37AF6946"/>
    <w:rsid w:val="3A626D54"/>
    <w:rsid w:val="3A7E49BD"/>
    <w:rsid w:val="3B0C741E"/>
    <w:rsid w:val="3CEB0517"/>
    <w:rsid w:val="3DB96492"/>
    <w:rsid w:val="41017160"/>
    <w:rsid w:val="4368633C"/>
    <w:rsid w:val="48445BA1"/>
    <w:rsid w:val="4EE62427"/>
    <w:rsid w:val="4F1203CD"/>
    <w:rsid w:val="51C2717F"/>
    <w:rsid w:val="56C2064B"/>
    <w:rsid w:val="57AE656A"/>
    <w:rsid w:val="5C655C65"/>
    <w:rsid w:val="638964BD"/>
    <w:rsid w:val="63997DB8"/>
    <w:rsid w:val="660C1511"/>
    <w:rsid w:val="6619598D"/>
    <w:rsid w:val="6649129A"/>
    <w:rsid w:val="69096E64"/>
    <w:rsid w:val="6CC613F4"/>
    <w:rsid w:val="7640319E"/>
    <w:rsid w:val="76ED49AE"/>
    <w:rsid w:val="78141550"/>
    <w:rsid w:val="7A505F6D"/>
    <w:rsid w:val="7A575BF7"/>
    <w:rsid w:val="7CC01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327</Characters>
  <Lines>3</Lines>
  <Paragraphs>1</Paragraphs>
  <TotalTime>9</TotalTime>
  <ScaleCrop>false</ScaleCrop>
  <LinksUpToDate>false</LinksUpToDate>
  <CharactersWithSpaces>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邸琦琪</cp:lastModifiedBy>
  <cp:lastPrinted>2022-01-20T01:34:00Z</cp:lastPrinted>
  <dcterms:modified xsi:type="dcterms:W3CDTF">2022-09-14T05:48:39Z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717B2418A4E54FE2ADCAE2BD2EBEB6E9</vt:lpwstr>
  </property>
</Properties>
</file>